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E5094" w14:textId="77777777" w:rsidR="00494D7C" w:rsidRDefault="00067B67" w:rsidP="00F431F8">
      <w:pPr>
        <w:pStyle w:val="NoSpacing"/>
        <w:rPr>
          <w:rFonts w:ascii="Tahoma" w:hAnsi="Tahoma" w:cs="Tahoma"/>
          <w:b/>
        </w:rPr>
      </w:pPr>
      <w:r>
        <w:rPr>
          <w:rFonts w:ascii="Tahoma" w:hAnsi="Tahoma" w:cs="Tahoma"/>
          <w:b/>
        </w:rPr>
        <w:t>RULE CHANGES 2023-2024</w:t>
      </w:r>
    </w:p>
    <w:p w14:paraId="0AB61D14" w14:textId="77777777" w:rsidR="00067B67" w:rsidRDefault="00067B67" w:rsidP="00F431F8">
      <w:pPr>
        <w:pStyle w:val="NoSpacing"/>
        <w:rPr>
          <w:rFonts w:ascii="Tahoma" w:hAnsi="Tahoma" w:cs="Tahoma"/>
          <w:b/>
        </w:rPr>
      </w:pPr>
    </w:p>
    <w:p w14:paraId="07863D8B" w14:textId="77777777" w:rsidR="00067B67" w:rsidRDefault="00067B67" w:rsidP="00F431F8">
      <w:pPr>
        <w:pStyle w:val="NoSpacing"/>
        <w:rPr>
          <w:rFonts w:ascii="Tahoma" w:hAnsi="Tahoma" w:cs="Tahoma"/>
          <w:b/>
        </w:rPr>
      </w:pPr>
      <w:r>
        <w:rPr>
          <w:rFonts w:ascii="Tahoma" w:hAnsi="Tahoma" w:cs="Tahoma"/>
          <w:b/>
        </w:rPr>
        <w:t>CRESTING CHANGE</w:t>
      </w:r>
    </w:p>
    <w:p w14:paraId="43F3B697" w14:textId="77777777" w:rsidR="00067B67" w:rsidRDefault="00067B67" w:rsidP="00067B67">
      <w:pPr>
        <w:pStyle w:val="NoSpacing"/>
        <w:rPr>
          <w:rFonts w:ascii="Tahoma" w:hAnsi="Tahoma" w:cs="Tahoma"/>
        </w:rPr>
      </w:pPr>
      <w:r>
        <w:rPr>
          <w:rFonts w:ascii="Tahoma" w:hAnsi="Tahoma" w:cs="Tahoma"/>
        </w:rPr>
        <w:t>1. When both a presenting and title sponsor crest is available the following will apply:</w:t>
      </w:r>
    </w:p>
    <w:p w14:paraId="77B0A86D" w14:textId="77777777" w:rsidR="00067B67" w:rsidRDefault="00067B67" w:rsidP="00067B67">
      <w:pPr>
        <w:pStyle w:val="NoSpacing"/>
        <w:ind w:firstLine="360"/>
        <w:rPr>
          <w:rFonts w:ascii="Tahoma" w:hAnsi="Tahoma" w:cs="Tahoma"/>
        </w:rPr>
      </w:pPr>
      <w:r>
        <w:rPr>
          <w:rFonts w:ascii="Tahoma" w:hAnsi="Tahoma" w:cs="Tahoma"/>
        </w:rPr>
        <w:t>a)  A 5 inch square area is reserved</w:t>
      </w:r>
      <w:r w:rsidRPr="00A7586F">
        <w:rPr>
          <w:rFonts w:ascii="Tahoma" w:hAnsi="Tahoma" w:cs="Tahoma"/>
        </w:rPr>
        <w:t xml:space="preserve"> for </w:t>
      </w:r>
      <w:r>
        <w:rPr>
          <w:rFonts w:ascii="Tahoma" w:hAnsi="Tahoma" w:cs="Tahoma"/>
        </w:rPr>
        <w:t>the</w:t>
      </w:r>
      <w:r w:rsidRPr="00A7586F">
        <w:rPr>
          <w:rFonts w:ascii="Tahoma" w:hAnsi="Tahoma" w:cs="Tahoma"/>
        </w:rPr>
        <w:t xml:space="preserve"> TITLE SPONSOR CREST</w:t>
      </w:r>
      <w:r>
        <w:rPr>
          <w:rFonts w:ascii="Tahoma" w:hAnsi="Tahoma" w:cs="Tahoma"/>
        </w:rPr>
        <w:t xml:space="preserve"> on the left chest.</w:t>
      </w:r>
    </w:p>
    <w:p w14:paraId="4F3A5B2D" w14:textId="77777777" w:rsidR="00067B67" w:rsidRDefault="00067B67" w:rsidP="00067B67">
      <w:pPr>
        <w:pStyle w:val="NoSpacing"/>
        <w:ind w:firstLine="360"/>
        <w:rPr>
          <w:rFonts w:ascii="Tahoma" w:hAnsi="Tahoma" w:cs="Tahoma"/>
        </w:rPr>
      </w:pPr>
      <w:r>
        <w:rPr>
          <w:rFonts w:ascii="Tahoma" w:hAnsi="Tahoma" w:cs="Tahoma"/>
        </w:rPr>
        <w:t>b)  A 5 inch square area is reserved for the</w:t>
      </w:r>
      <w:r w:rsidRPr="00A7586F">
        <w:rPr>
          <w:rFonts w:ascii="Tahoma" w:hAnsi="Tahoma" w:cs="Tahoma"/>
        </w:rPr>
        <w:t xml:space="preserve"> PRESENTING SPONSOR CREST on the right </w:t>
      </w:r>
    </w:p>
    <w:p w14:paraId="0CC8B7AD" w14:textId="77777777" w:rsidR="00067B67" w:rsidRDefault="00067B67" w:rsidP="00067B67">
      <w:pPr>
        <w:pStyle w:val="NoSpacing"/>
        <w:ind w:firstLine="720"/>
        <w:rPr>
          <w:rFonts w:ascii="Tahoma" w:hAnsi="Tahoma" w:cs="Tahoma"/>
        </w:rPr>
      </w:pPr>
      <w:r w:rsidRPr="00A7586F">
        <w:rPr>
          <w:rFonts w:ascii="Tahoma" w:hAnsi="Tahoma" w:cs="Tahoma"/>
        </w:rPr>
        <w:t xml:space="preserve">chest. </w:t>
      </w:r>
    </w:p>
    <w:p w14:paraId="0B3B11A9" w14:textId="77777777" w:rsidR="00067B67" w:rsidRDefault="00067B67" w:rsidP="00067B67">
      <w:pPr>
        <w:pStyle w:val="NoSpacing"/>
        <w:rPr>
          <w:rFonts w:ascii="Tahoma" w:hAnsi="Tahoma" w:cs="Tahoma"/>
        </w:rPr>
      </w:pPr>
      <w:r>
        <w:rPr>
          <w:rFonts w:ascii="Tahoma" w:hAnsi="Tahoma" w:cs="Tahoma"/>
        </w:rPr>
        <w:t>2.  When only one of the Title or Presenting sponsor crest is available the following shall apply;</w:t>
      </w:r>
    </w:p>
    <w:p w14:paraId="74214181" w14:textId="77777777" w:rsidR="00067B67" w:rsidRDefault="00067B67" w:rsidP="00067B67">
      <w:pPr>
        <w:pStyle w:val="NoSpacing"/>
        <w:ind w:firstLine="360"/>
        <w:rPr>
          <w:rFonts w:ascii="Tahoma" w:hAnsi="Tahoma" w:cs="Tahoma"/>
        </w:rPr>
      </w:pPr>
      <w:r>
        <w:rPr>
          <w:rFonts w:ascii="Tahoma" w:hAnsi="Tahoma" w:cs="Tahoma"/>
        </w:rPr>
        <w:t xml:space="preserve">a)  The sponsor crest can be placed on either the left or right chest in a 5 inch reserved </w:t>
      </w:r>
    </w:p>
    <w:p w14:paraId="3ADAEC26" w14:textId="77777777" w:rsidR="00067B67" w:rsidRDefault="00067B67" w:rsidP="00067B67">
      <w:pPr>
        <w:pStyle w:val="NoSpacing"/>
        <w:ind w:firstLine="360"/>
        <w:rPr>
          <w:rFonts w:ascii="Tahoma" w:hAnsi="Tahoma" w:cs="Tahoma"/>
        </w:rPr>
      </w:pPr>
      <w:r>
        <w:rPr>
          <w:rFonts w:ascii="Tahoma" w:hAnsi="Tahoma" w:cs="Tahoma"/>
        </w:rPr>
        <w:t xml:space="preserve">     square.</w:t>
      </w:r>
    </w:p>
    <w:p w14:paraId="7BA23210" w14:textId="77777777" w:rsidR="00067B67" w:rsidRDefault="00067B67" w:rsidP="00067B67">
      <w:pPr>
        <w:pStyle w:val="NoSpacing"/>
        <w:rPr>
          <w:rFonts w:ascii="Tahoma" w:hAnsi="Tahoma" w:cs="Tahoma"/>
        </w:rPr>
      </w:pPr>
      <w:r w:rsidRPr="002768D2">
        <w:rPr>
          <w:rFonts w:ascii="Tahoma" w:hAnsi="Tahoma" w:cs="Tahoma"/>
          <w:b/>
        </w:rPr>
        <w:t>T</w:t>
      </w:r>
      <w:r>
        <w:rPr>
          <w:rFonts w:ascii="Tahoma" w:hAnsi="Tahoma" w:cs="Tahoma"/>
          <w:b/>
        </w:rPr>
        <w:t>op</w:t>
      </w:r>
      <w:r w:rsidRPr="002768D2">
        <w:rPr>
          <w:rFonts w:ascii="Tahoma" w:hAnsi="Tahoma" w:cs="Tahoma"/>
          <w:b/>
        </w:rPr>
        <w:t>/B</w:t>
      </w:r>
      <w:r>
        <w:rPr>
          <w:rFonts w:ascii="Tahoma" w:hAnsi="Tahoma" w:cs="Tahoma"/>
          <w:b/>
        </w:rPr>
        <w:t>ottom of the Garment</w:t>
      </w:r>
      <w:r w:rsidRPr="0052550B">
        <w:rPr>
          <w:rFonts w:ascii="Tahoma" w:hAnsi="Tahoma" w:cs="Tahoma"/>
        </w:rPr>
        <w:t xml:space="preserve">: </w:t>
      </w:r>
      <w:r w:rsidR="00562FC4">
        <w:rPr>
          <w:rFonts w:ascii="Tahoma" w:hAnsi="Tahoma" w:cs="Tahoma"/>
        </w:rPr>
        <w:t xml:space="preserve"> (No Charge)</w:t>
      </w:r>
    </w:p>
    <w:p w14:paraId="18677BDD" w14:textId="77777777" w:rsidR="00067B67" w:rsidRPr="0052550B" w:rsidRDefault="00067B67" w:rsidP="00067B67">
      <w:pPr>
        <w:pStyle w:val="NoSpacing"/>
        <w:numPr>
          <w:ilvl w:val="0"/>
          <w:numId w:val="2"/>
        </w:numPr>
        <w:rPr>
          <w:rFonts w:ascii="Tahoma" w:hAnsi="Tahoma" w:cs="Tahoma"/>
        </w:rPr>
      </w:pPr>
      <w:r w:rsidRPr="0052550B">
        <w:rPr>
          <w:rFonts w:ascii="Tahoma" w:hAnsi="Tahoma" w:cs="Tahoma"/>
        </w:rPr>
        <w:t xml:space="preserve">The </w:t>
      </w:r>
      <w:r>
        <w:rPr>
          <w:rFonts w:ascii="Tahoma" w:hAnsi="Tahoma" w:cs="Tahoma"/>
        </w:rPr>
        <w:t xml:space="preserve">bottom </w:t>
      </w:r>
      <w:r w:rsidRPr="0052550B">
        <w:rPr>
          <w:rFonts w:ascii="Tahoma" w:hAnsi="Tahoma" w:cs="Tahoma"/>
        </w:rPr>
        <w:t xml:space="preserve">edge of the sponsor logo must be within 7 inches </w:t>
      </w:r>
      <w:r>
        <w:rPr>
          <w:rFonts w:ascii="Tahoma" w:hAnsi="Tahoma" w:cs="Tahoma"/>
        </w:rPr>
        <w:t>of</w:t>
      </w:r>
      <w:r w:rsidR="009B0698">
        <w:rPr>
          <w:rFonts w:ascii="Tahoma" w:hAnsi="Tahoma" w:cs="Tahoma"/>
        </w:rPr>
        <w:t xml:space="preserve"> the neckline or 7 inches from t</w:t>
      </w:r>
      <w:r>
        <w:rPr>
          <w:rFonts w:ascii="Tahoma" w:hAnsi="Tahoma" w:cs="Tahoma"/>
        </w:rPr>
        <w:t>he hem.</w:t>
      </w:r>
      <w:r w:rsidRPr="0052550B">
        <w:rPr>
          <w:rFonts w:ascii="Tahoma" w:hAnsi="Tahoma" w:cs="Tahoma"/>
        </w:rPr>
        <w:t xml:space="preserve"> </w:t>
      </w:r>
    </w:p>
    <w:p w14:paraId="55077E10" w14:textId="77777777" w:rsidR="00067B67" w:rsidRDefault="00067B67" w:rsidP="00067B67">
      <w:pPr>
        <w:spacing w:after="0" w:line="240" w:lineRule="auto"/>
        <w:rPr>
          <w:rFonts w:ascii="Tahoma" w:hAnsi="Tahoma" w:cs="Tahoma"/>
        </w:rPr>
      </w:pPr>
    </w:p>
    <w:p w14:paraId="1B7C0F2C" w14:textId="77777777" w:rsidR="00067B67" w:rsidRPr="008346EB" w:rsidRDefault="00067B67" w:rsidP="00067B67">
      <w:pPr>
        <w:spacing w:after="0" w:line="240" w:lineRule="auto"/>
        <w:rPr>
          <w:rFonts w:ascii="Tahoma" w:hAnsi="Tahoma" w:cs="Tahoma"/>
        </w:rPr>
      </w:pPr>
      <w:r w:rsidRPr="00067B67">
        <w:rPr>
          <w:rFonts w:ascii="Tahoma" w:hAnsi="Tahoma" w:cs="Tahoma"/>
          <w:b/>
        </w:rPr>
        <w:t>QUALIFYING DEFAULTS</w:t>
      </w:r>
      <w:r w:rsidRPr="00067B67">
        <w:rPr>
          <w:rFonts w:ascii="Tahoma" w:hAnsi="Tahoma" w:cs="Tahoma"/>
          <w:b/>
        </w:rPr>
        <w:br/>
      </w:r>
      <w:r w:rsidRPr="008346EB">
        <w:rPr>
          <w:rFonts w:ascii="Tahoma" w:hAnsi="Tahoma" w:cs="Tahoma"/>
        </w:rPr>
        <w:t>Any team defaulting a game</w:t>
      </w:r>
      <w:r>
        <w:rPr>
          <w:rFonts w:ascii="Tahoma" w:hAnsi="Tahoma" w:cs="Tahoma"/>
        </w:rPr>
        <w:t xml:space="preserve"> after starting the process </w:t>
      </w:r>
      <w:r w:rsidR="00266A70">
        <w:rPr>
          <w:rFonts w:ascii="Tahoma" w:hAnsi="Tahoma" w:cs="Tahoma"/>
        </w:rPr>
        <w:t xml:space="preserve">(including berth bonspiels and regionals) </w:t>
      </w:r>
      <w:r>
        <w:rPr>
          <w:rFonts w:ascii="Tahoma" w:hAnsi="Tahoma" w:cs="Tahoma"/>
        </w:rPr>
        <w:t>for all</w:t>
      </w:r>
      <w:r w:rsidRPr="008346EB">
        <w:rPr>
          <w:rFonts w:ascii="Tahoma" w:hAnsi="Tahoma" w:cs="Tahoma"/>
        </w:rPr>
        <w:t xml:space="preserve"> Provincial Championships for </w:t>
      </w:r>
      <w:r>
        <w:rPr>
          <w:rFonts w:ascii="Tahoma" w:hAnsi="Tahoma" w:cs="Tahoma"/>
        </w:rPr>
        <w:t xml:space="preserve">reasons </w:t>
      </w:r>
      <w:r w:rsidRPr="008346EB">
        <w:rPr>
          <w:rFonts w:ascii="Tahoma" w:hAnsi="Tahoma" w:cs="Tahoma"/>
        </w:rPr>
        <w:t>other than extenuating circumstances (weather, multiple injury, etc) will be dealt with as follows:</w:t>
      </w:r>
    </w:p>
    <w:p w14:paraId="015EB8EB" w14:textId="77777777" w:rsidR="00067B67" w:rsidRPr="008346EB" w:rsidRDefault="00067B67" w:rsidP="00067B67">
      <w:pPr>
        <w:spacing w:after="0" w:line="240" w:lineRule="auto"/>
        <w:rPr>
          <w:rFonts w:ascii="Tahoma" w:hAnsi="Tahoma" w:cs="Tahoma"/>
        </w:rPr>
      </w:pPr>
      <w:r w:rsidRPr="008346EB">
        <w:rPr>
          <w:rFonts w:ascii="Tahoma" w:hAnsi="Tahoma" w:cs="Tahoma"/>
        </w:rPr>
        <w:t>All members of that team will be disqualified from further play in that competition and will not be allowed to compete in any CurlManitoba sanctioned competition for the remainder of the season in which the default takes place.</w:t>
      </w:r>
    </w:p>
    <w:p w14:paraId="29E8D01C" w14:textId="77777777" w:rsidR="00067B67" w:rsidRDefault="00067B67" w:rsidP="00067B67">
      <w:pPr>
        <w:spacing w:after="0" w:line="240" w:lineRule="auto"/>
        <w:rPr>
          <w:rFonts w:ascii="Tahoma" w:hAnsi="Tahoma" w:cs="Tahoma"/>
        </w:rPr>
      </w:pPr>
      <w:r w:rsidRPr="008346EB">
        <w:rPr>
          <w:rFonts w:ascii="Tahoma" w:hAnsi="Tahoma" w:cs="Tahoma"/>
        </w:rPr>
        <w:t>As well, all team members involved will not be allowed to participate in any CurlManitoba sanctioned competition for the year (season) following the infraction.</w:t>
      </w:r>
    </w:p>
    <w:p w14:paraId="6384999D" w14:textId="77777777" w:rsidR="00067B67" w:rsidRDefault="00067B67" w:rsidP="00F431F8">
      <w:pPr>
        <w:pStyle w:val="NoSpacing"/>
        <w:rPr>
          <w:rFonts w:ascii="Tahoma" w:hAnsi="Tahoma" w:cs="Tahoma"/>
        </w:rPr>
      </w:pPr>
    </w:p>
    <w:p w14:paraId="71060066" w14:textId="77777777" w:rsidR="00067B67" w:rsidRPr="00067B67" w:rsidRDefault="00067B67" w:rsidP="00F431F8">
      <w:pPr>
        <w:pStyle w:val="NoSpacing"/>
        <w:rPr>
          <w:rFonts w:ascii="Tahoma" w:hAnsi="Tahoma" w:cs="Tahoma"/>
          <w:b/>
        </w:rPr>
      </w:pPr>
      <w:r w:rsidRPr="00067B67">
        <w:rPr>
          <w:rFonts w:ascii="Tahoma" w:hAnsi="Tahoma" w:cs="Tahoma"/>
          <w:b/>
        </w:rPr>
        <w:t>MIXED DOUBLES CHAMPIONSHIP</w:t>
      </w:r>
    </w:p>
    <w:p w14:paraId="0E4A41D8" w14:textId="77777777" w:rsidR="00067B67" w:rsidRDefault="00067B67" w:rsidP="00F431F8">
      <w:pPr>
        <w:pStyle w:val="NoSpacing"/>
        <w:rPr>
          <w:rFonts w:ascii="Tahoma" w:hAnsi="Tahoma" w:cs="Tahoma"/>
        </w:rPr>
      </w:pPr>
      <w:r>
        <w:rPr>
          <w:rFonts w:ascii="Tahoma" w:hAnsi="Tahoma" w:cs="Tahoma"/>
        </w:rPr>
        <w:t>The bell will be 1 hour and 20 minutes.</w:t>
      </w:r>
    </w:p>
    <w:p w14:paraId="51CCA773" w14:textId="77777777" w:rsidR="00067B67" w:rsidRDefault="00067B67" w:rsidP="00F431F8">
      <w:pPr>
        <w:pStyle w:val="NoSpacing"/>
        <w:rPr>
          <w:rFonts w:ascii="Tahoma" w:hAnsi="Tahoma" w:cs="Tahoma"/>
        </w:rPr>
      </w:pPr>
      <w:r>
        <w:rPr>
          <w:rFonts w:ascii="Tahoma" w:hAnsi="Tahoma" w:cs="Tahoma"/>
        </w:rPr>
        <w:t>Two stones will be designated for placement.</w:t>
      </w:r>
    </w:p>
    <w:p w14:paraId="3340D885" w14:textId="77777777" w:rsidR="00F431F8" w:rsidRDefault="00067B67" w:rsidP="00F431F8">
      <w:pPr>
        <w:pStyle w:val="NoSpacing"/>
        <w:rPr>
          <w:rFonts w:ascii="Tahoma" w:hAnsi="Tahoma" w:cs="Tahoma"/>
        </w:rPr>
      </w:pPr>
      <w:r>
        <w:rPr>
          <w:rFonts w:ascii="Tahoma" w:hAnsi="Tahoma" w:cs="Tahoma"/>
        </w:rPr>
        <w:t>Teams may choose five stone</w:t>
      </w:r>
      <w:r w:rsidR="00266A70">
        <w:rPr>
          <w:rFonts w:ascii="Tahoma" w:hAnsi="Tahoma" w:cs="Tahoma"/>
        </w:rPr>
        <w:t>s</w:t>
      </w:r>
      <w:r>
        <w:rPr>
          <w:rFonts w:ascii="Tahoma" w:hAnsi="Tahoma" w:cs="Tahoma"/>
        </w:rPr>
        <w:t xml:space="preserve"> from the six remaining stones for each end.</w:t>
      </w:r>
      <w:r w:rsidR="00F431F8">
        <w:rPr>
          <w:rFonts w:ascii="Tahoma" w:hAnsi="Tahoma" w:cs="Tahoma"/>
        </w:rPr>
        <w:t xml:space="preserve"> </w:t>
      </w:r>
    </w:p>
    <w:p w14:paraId="59BF35D0" w14:textId="77777777" w:rsidR="00F431F8" w:rsidRDefault="00067B67" w:rsidP="00067B67">
      <w:pPr>
        <w:pStyle w:val="NoSpacing"/>
        <w:rPr>
          <w:rFonts w:ascii="Tahoma" w:hAnsi="Tahoma" w:cs="Tahoma"/>
        </w:rPr>
      </w:pPr>
      <w:r>
        <w:rPr>
          <w:rFonts w:ascii="Tahoma" w:hAnsi="Tahoma" w:cs="Tahoma"/>
        </w:rPr>
        <w:t xml:space="preserve">   </w:t>
      </w:r>
    </w:p>
    <w:p w14:paraId="1780620E" w14:textId="77777777" w:rsidR="00067B67" w:rsidRPr="00067B67" w:rsidRDefault="00067B67" w:rsidP="00F431F8">
      <w:pPr>
        <w:pStyle w:val="NoSpacing"/>
        <w:rPr>
          <w:rFonts w:ascii="Tahoma" w:hAnsi="Tahoma" w:cs="Tahoma"/>
          <w:b/>
        </w:rPr>
      </w:pPr>
      <w:r w:rsidRPr="00067B67">
        <w:rPr>
          <w:rFonts w:ascii="Tahoma" w:hAnsi="Tahoma" w:cs="Tahoma"/>
          <w:b/>
        </w:rPr>
        <w:t>SECOND BELL</w:t>
      </w:r>
    </w:p>
    <w:p w14:paraId="333E5F5F" w14:textId="77777777" w:rsidR="004A4EA1" w:rsidRDefault="00266A70" w:rsidP="00F431F8">
      <w:pPr>
        <w:pStyle w:val="NoSpacing"/>
        <w:rPr>
          <w:rFonts w:ascii="Tahoma" w:hAnsi="Tahoma" w:cs="Tahoma"/>
        </w:rPr>
      </w:pPr>
      <w:r>
        <w:rPr>
          <w:rFonts w:ascii="Tahoma" w:hAnsi="Tahoma" w:cs="Tahoma"/>
        </w:rPr>
        <w:t>The second bell will</w:t>
      </w:r>
      <w:r w:rsidR="004A4EA1">
        <w:rPr>
          <w:rFonts w:ascii="Tahoma" w:hAnsi="Tahoma" w:cs="Tahoma"/>
        </w:rPr>
        <w:t xml:space="preserve"> be eliminated.</w:t>
      </w:r>
    </w:p>
    <w:p w14:paraId="7ADD8065" w14:textId="77777777" w:rsidR="00067B67" w:rsidRDefault="00067B67" w:rsidP="00F431F8">
      <w:pPr>
        <w:pStyle w:val="NoSpacing"/>
        <w:rPr>
          <w:rFonts w:ascii="Tahoma" w:hAnsi="Tahoma" w:cs="Tahoma"/>
        </w:rPr>
      </w:pPr>
    </w:p>
    <w:p w14:paraId="1E93AE6F" w14:textId="77777777" w:rsidR="00067B67" w:rsidRPr="00067B67" w:rsidRDefault="00067B67" w:rsidP="00F431F8">
      <w:pPr>
        <w:pStyle w:val="NoSpacing"/>
        <w:rPr>
          <w:rFonts w:ascii="Tahoma" w:hAnsi="Tahoma" w:cs="Tahoma"/>
          <w:b/>
        </w:rPr>
      </w:pPr>
      <w:r w:rsidRPr="00067B67">
        <w:rPr>
          <w:rFonts w:ascii="Tahoma" w:hAnsi="Tahoma" w:cs="Tahoma"/>
          <w:b/>
        </w:rPr>
        <w:t>U18 CHAMPIONSHIP</w:t>
      </w:r>
    </w:p>
    <w:p w14:paraId="2297A906" w14:textId="77777777" w:rsidR="004A4EA1" w:rsidRDefault="004A4EA1" w:rsidP="00F431F8">
      <w:pPr>
        <w:pStyle w:val="NoSpacing"/>
        <w:rPr>
          <w:rFonts w:ascii="Tahoma" w:hAnsi="Tahoma" w:cs="Tahoma"/>
        </w:rPr>
      </w:pPr>
      <w:r>
        <w:rPr>
          <w:rFonts w:ascii="Tahoma" w:hAnsi="Tahoma" w:cs="Tahoma"/>
        </w:rPr>
        <w:t xml:space="preserve">The U18 Championship </w:t>
      </w:r>
      <w:r w:rsidR="00067B67">
        <w:rPr>
          <w:rFonts w:ascii="Tahoma" w:hAnsi="Tahoma" w:cs="Tahoma"/>
        </w:rPr>
        <w:t>will</w:t>
      </w:r>
      <w:r w:rsidR="00266A70">
        <w:rPr>
          <w:rFonts w:ascii="Tahoma" w:hAnsi="Tahoma" w:cs="Tahoma"/>
        </w:rPr>
        <w:t xml:space="preserve"> use</w:t>
      </w:r>
      <w:r>
        <w:rPr>
          <w:rFonts w:ascii="Tahoma" w:hAnsi="Tahoma" w:cs="Tahoma"/>
        </w:rPr>
        <w:t xml:space="preserve"> time clocks.</w:t>
      </w:r>
    </w:p>
    <w:p w14:paraId="2F3C16B5" w14:textId="77777777" w:rsidR="00067B67" w:rsidRDefault="00067B67" w:rsidP="00F431F8">
      <w:pPr>
        <w:pStyle w:val="NoSpacing"/>
        <w:rPr>
          <w:rFonts w:ascii="Tahoma" w:hAnsi="Tahoma" w:cs="Tahoma"/>
        </w:rPr>
      </w:pPr>
    </w:p>
    <w:p w14:paraId="2F3FFB31" w14:textId="2BA71E9F" w:rsidR="00067B67" w:rsidRPr="00067B67" w:rsidRDefault="00067B67" w:rsidP="00F431F8">
      <w:pPr>
        <w:pStyle w:val="NoSpacing"/>
        <w:rPr>
          <w:rFonts w:ascii="Tahoma" w:hAnsi="Tahoma" w:cs="Tahoma"/>
          <w:b/>
        </w:rPr>
      </w:pPr>
      <w:r w:rsidRPr="00067B67">
        <w:rPr>
          <w:rFonts w:ascii="Tahoma" w:hAnsi="Tahoma" w:cs="Tahoma"/>
          <w:b/>
        </w:rPr>
        <w:t>ROCK COLOUR AT ALL CHAM</w:t>
      </w:r>
      <w:r w:rsidR="0070221A">
        <w:rPr>
          <w:rFonts w:ascii="Tahoma" w:hAnsi="Tahoma" w:cs="Tahoma"/>
          <w:b/>
        </w:rPr>
        <w:t>P</w:t>
      </w:r>
      <w:bookmarkStart w:id="0" w:name="_GoBack"/>
      <w:bookmarkEnd w:id="0"/>
      <w:r w:rsidRPr="00067B67">
        <w:rPr>
          <w:rFonts w:ascii="Tahoma" w:hAnsi="Tahoma" w:cs="Tahoma"/>
          <w:b/>
        </w:rPr>
        <w:t>IONSHIPS</w:t>
      </w:r>
    </w:p>
    <w:p w14:paraId="44944DAF" w14:textId="77777777" w:rsidR="004A4EA1" w:rsidRDefault="00067B67" w:rsidP="00F431F8">
      <w:pPr>
        <w:pStyle w:val="NoSpacing"/>
        <w:rPr>
          <w:rFonts w:ascii="Tahoma" w:hAnsi="Tahoma" w:cs="Tahoma"/>
        </w:rPr>
      </w:pPr>
      <w:r>
        <w:rPr>
          <w:rFonts w:ascii="Tahoma" w:hAnsi="Tahoma" w:cs="Tahoma"/>
        </w:rPr>
        <w:t>Rock colour will</w:t>
      </w:r>
      <w:r w:rsidR="004A4EA1">
        <w:rPr>
          <w:rFonts w:ascii="Tahoma" w:hAnsi="Tahoma" w:cs="Tahoma"/>
        </w:rPr>
        <w:t xml:space="preserve"> be pre-determined f</w:t>
      </w:r>
      <w:r w:rsidR="00462AB8">
        <w:rPr>
          <w:rFonts w:ascii="Tahoma" w:hAnsi="Tahoma" w:cs="Tahoma"/>
        </w:rPr>
        <w:t>or all provincial championships.  If pool play the top of the draw and the bottom of the draw shall determine colour as per the score board.  If triple or double knockout the colour will be pre-determined equitably.</w:t>
      </w:r>
    </w:p>
    <w:p w14:paraId="087505F9" w14:textId="77777777" w:rsidR="00462AB8" w:rsidRDefault="00462AB8" w:rsidP="00F431F8">
      <w:pPr>
        <w:pStyle w:val="NoSpacing"/>
        <w:rPr>
          <w:rFonts w:ascii="Tahoma" w:hAnsi="Tahoma" w:cs="Tahoma"/>
        </w:rPr>
      </w:pPr>
    </w:p>
    <w:p w14:paraId="0C72DB4E" w14:textId="77777777" w:rsidR="00462AB8" w:rsidRPr="00462AB8" w:rsidRDefault="00462AB8" w:rsidP="00F431F8">
      <w:pPr>
        <w:pStyle w:val="NoSpacing"/>
        <w:rPr>
          <w:rFonts w:ascii="Tahoma" w:hAnsi="Tahoma" w:cs="Tahoma"/>
          <w:b/>
        </w:rPr>
      </w:pPr>
      <w:r w:rsidRPr="00462AB8">
        <w:rPr>
          <w:rFonts w:ascii="Tahoma" w:hAnsi="Tahoma" w:cs="Tahoma"/>
          <w:b/>
        </w:rPr>
        <w:t>MIXED CHAMPIONSHIP</w:t>
      </w:r>
    </w:p>
    <w:p w14:paraId="2D53FB81" w14:textId="77777777" w:rsidR="004A4EA1" w:rsidRPr="00F431F8" w:rsidRDefault="00462AB8" w:rsidP="00F431F8">
      <w:pPr>
        <w:pStyle w:val="NoSpacing"/>
        <w:rPr>
          <w:rFonts w:ascii="Tahoma" w:hAnsi="Tahoma" w:cs="Tahoma"/>
        </w:rPr>
      </w:pPr>
      <w:r>
        <w:rPr>
          <w:rFonts w:ascii="Tahoma" w:hAnsi="Tahoma" w:cs="Tahoma"/>
        </w:rPr>
        <w:t>A mandatory team meeting will</w:t>
      </w:r>
      <w:r w:rsidR="004A4EA1">
        <w:rPr>
          <w:rFonts w:ascii="Tahoma" w:hAnsi="Tahoma" w:cs="Tahoma"/>
        </w:rPr>
        <w:t xml:space="preserve"> be held at the Mixed Championship.</w:t>
      </w:r>
    </w:p>
    <w:p w14:paraId="09E4583C" w14:textId="77777777" w:rsidR="00562FC4" w:rsidRDefault="00562FC4" w:rsidP="00562FC4">
      <w:pPr>
        <w:rPr>
          <w:rFonts w:ascii="Tahoma" w:hAnsi="Tahoma" w:cs="Tahoma"/>
          <w:b/>
        </w:rPr>
      </w:pPr>
    </w:p>
    <w:p w14:paraId="1819BD82" w14:textId="77777777" w:rsidR="00562FC4" w:rsidRPr="00562FC4" w:rsidRDefault="00562FC4" w:rsidP="00562FC4">
      <w:pPr>
        <w:pStyle w:val="NoSpacing"/>
        <w:rPr>
          <w:rFonts w:ascii="Tahoma" w:hAnsi="Tahoma" w:cs="Tahoma"/>
          <w:b/>
        </w:rPr>
      </w:pPr>
      <w:r w:rsidRPr="00562FC4">
        <w:rPr>
          <w:rFonts w:ascii="Tahoma" w:hAnsi="Tahoma" w:cs="Tahoma"/>
          <w:b/>
        </w:rPr>
        <w:t>SEEDING</w:t>
      </w:r>
    </w:p>
    <w:p w14:paraId="2E87D12F" w14:textId="77777777" w:rsidR="00562FC4" w:rsidRPr="00562FC4" w:rsidRDefault="00562FC4" w:rsidP="00562FC4">
      <w:pPr>
        <w:pStyle w:val="NoSpacing"/>
        <w:rPr>
          <w:rFonts w:ascii="Tahoma" w:hAnsi="Tahoma" w:cs="Tahoma"/>
          <w:b/>
        </w:rPr>
      </w:pPr>
      <w:r w:rsidRPr="00562FC4">
        <w:rPr>
          <w:rFonts w:ascii="Tahoma" w:hAnsi="Tahoma" w:cs="Tahoma"/>
        </w:rPr>
        <w:t xml:space="preserve">Seeding will be </w:t>
      </w:r>
      <w:r w:rsidR="00266A70">
        <w:rPr>
          <w:rFonts w:ascii="Tahoma" w:hAnsi="Tahoma" w:cs="Tahoma"/>
        </w:rPr>
        <w:t>determined by using the median of the players seeding submitted.</w:t>
      </w:r>
    </w:p>
    <w:sectPr w:rsidR="00562FC4" w:rsidRPr="00562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007C9"/>
    <w:multiLevelType w:val="hybridMultilevel"/>
    <w:tmpl w:val="54D4A068"/>
    <w:lvl w:ilvl="0" w:tplc="269ED40E">
      <w:start w:val="1"/>
      <w:numFmt w:val="decimal"/>
      <w:lvlText w:val="%1."/>
      <w:lvlJc w:val="left"/>
      <w:pPr>
        <w:ind w:left="644" w:hanging="360"/>
      </w:pPr>
      <w:rPr>
        <w:b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46277932"/>
    <w:multiLevelType w:val="hybridMultilevel"/>
    <w:tmpl w:val="B20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F8"/>
    <w:rsid w:val="00067B67"/>
    <w:rsid w:val="00266A70"/>
    <w:rsid w:val="00321E73"/>
    <w:rsid w:val="00462AB8"/>
    <w:rsid w:val="00494D7C"/>
    <w:rsid w:val="004A4EA1"/>
    <w:rsid w:val="00562FC4"/>
    <w:rsid w:val="0063486D"/>
    <w:rsid w:val="0070221A"/>
    <w:rsid w:val="009B0698"/>
    <w:rsid w:val="00F4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25DE"/>
  <w15:chartTrackingRefBased/>
  <w15:docId w15:val="{AA6AA7D2-44D5-4135-AAAF-1E57D16F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67"/>
    <w:pPr>
      <w:spacing w:after="200" w:line="276" w:lineRule="auto"/>
    </w:pPr>
    <w:rPr>
      <w:rFonts w:ascii="Calibri" w:eastAsia="Calibri"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1F8"/>
    <w:pPr>
      <w:spacing w:after="0" w:line="240" w:lineRule="auto"/>
    </w:pPr>
    <w:rPr>
      <w:lang w:val="en-CA"/>
    </w:rPr>
  </w:style>
  <w:style w:type="paragraph" w:styleId="BalloonText">
    <w:name w:val="Balloon Text"/>
    <w:basedOn w:val="Normal"/>
    <w:link w:val="BalloonTextChar"/>
    <w:uiPriority w:val="99"/>
    <w:semiHidden/>
    <w:unhideWhenUsed/>
    <w:rsid w:val="009B0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698"/>
    <w:rPr>
      <w:rFonts w:ascii="Segoe UI" w:eastAsia="Calibr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F6C226BADF241B9F1E63A5F6707F0" ma:contentTypeVersion="16" ma:contentTypeDescription="Create a new document." ma:contentTypeScope="" ma:versionID="f231b273e02b6bca9083c22805deb398">
  <xsd:schema xmlns:xsd="http://www.w3.org/2001/XMLSchema" xmlns:xs="http://www.w3.org/2001/XMLSchema" xmlns:p="http://schemas.microsoft.com/office/2006/metadata/properties" xmlns:ns2="32a5837e-6351-4b70-9bf9-2020fb39fb4e" xmlns:ns3="c837f883-d599-4bb1-8072-9ddf7b75c390" targetNamespace="http://schemas.microsoft.com/office/2006/metadata/properties" ma:root="true" ma:fieldsID="97ff77051a0a692c9fb232f1729eed87" ns2:_="" ns3:_="">
    <xsd:import namespace="32a5837e-6351-4b70-9bf9-2020fb39fb4e"/>
    <xsd:import namespace="c837f883-d599-4bb1-8072-9ddf7b75c3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5837e-6351-4b70-9bf9-2020fb39f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ada22e-ad67-474d-a846-849c081f0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7f883-d599-4bb1-8072-9ddf7b75c3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b13fd8-aadf-4146-b8ef-0dd3a9d38826}" ma:internalName="TaxCatchAll" ma:showField="CatchAllData" ma:web="c837f883-d599-4bb1-8072-9ddf7b75c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65E003-F370-4B01-A057-026FBFA4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5837e-6351-4b70-9bf9-2020fb39fb4e"/>
    <ds:schemaRef ds:uri="c837f883-d599-4bb1-8072-9ddf7b75c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07A05-0742-49DA-8981-E1AAB03E1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Clear Concepts</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Owen</dc:creator>
  <cp:keywords/>
  <dc:description/>
  <cp:lastModifiedBy>Rob Gordon</cp:lastModifiedBy>
  <cp:revision>6</cp:revision>
  <cp:lastPrinted>2023-05-18T14:20:00Z</cp:lastPrinted>
  <dcterms:created xsi:type="dcterms:W3CDTF">2023-05-08T15:09:00Z</dcterms:created>
  <dcterms:modified xsi:type="dcterms:W3CDTF">2023-05-18T18:20:00Z</dcterms:modified>
</cp:coreProperties>
</file>